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B8461E"/>
          <w:spacing w:val="40"/>
          <w:sz w:val="16"/>
          <w:szCs w:val="16"/>
        </w:rPr>
        <w:t xml:space="preserve">MYINVEST PRO</w:t>
      </w:r>
    </w:p>
    <w:p>
      <w:pPr>
        <w:spacing w:after="80"/>
      </w:pPr>
      <w:r>
        <w:rPr>
          <w:b/>
          <w:bCs/>
          <w:color w:val="18181B"/>
          <w:sz w:val="34"/>
          <w:szCs w:val="34"/>
        </w:rPr>
        <w:t xml:space="preserve">Stammdatenbogen Vertriebspartner</w:t>
      </w:r>
    </w:p>
    <w:p>
      <w:pPr>
        <w:spacing w:after="160"/>
      </w:pPr>
      <w:r>
        <w:rPr>
          <w:color w:val="6B6B74"/>
          <w:sz w:val="22"/>
          <w:szCs w:val="22"/>
        </w:rPr>
        <w:t xml:space="preserve">Ausfüllbarer Onboarding-Bogen mit klarer Trennung von Gesetz und Vertrag</w:t>
      </w:r>
    </w:p>
    <w:p>
      <w:pPr>
        <w:pBdr>
          <w:bottom w:val="single" w:color="E4E4E8" w:sz="6" w:space="8"/>
        </w:pBdr>
        <w:spacing w:after="160"/>
      </w:pPr>
      <w:r>
        <w:rPr>
          <w:color w:val="6B6B74"/>
          <w:sz w:val="18"/>
          <w:szCs w:val="18"/>
        </w:rPr>
        <w:t xml:space="preserve">Stand: 16.08.2026 · Version 1</w:t>
      </w:r>
    </w:p>
    <w:p>
      <w:pPr>
        <w:spacing w:after="280"/>
      </w:pPr>
      <w:r>
        <w:rPr>
          <w:i/>
          <w:iCs/>
          <w:color w:val="6B6B74"/>
          <w:sz w:val="17"/>
          <w:szCs w:val="17"/>
        </w:rPr>
        <w:t xml:space="preserve">Muster zum Weiterarbeiten, nicht unterschriftsreif — die mit [ANZUPASSEN: …] markierten Stellen entscheiden Sie für Ihren Fall selbst, und auch der übrige Text passt nicht automatisch auf Ihr Vorhaben. Wir prüfen Ihren Einzelfall nicht und dürfen das auch nicht: Das ist Rechtsdienstleistung nach § 2 Abs. 1 RDG und Sache einer Rechtsanwältin oder eines Rechtsanwalts. Lassen Sie das Dokument vor der Verwendung anwaltlich prüfen. Für Inhalt, Vollständigkeit und Eignung im konkreten Fall können wir nicht einstehen. Rechtsstand: 16.08.2026 · Version 1. Recht und Rechtsprechung ändern sich — liegt dieses Datum mehr als zwölf Monate zurück, gilt: erst prüfen, dann verwenden.</w:t>
      </w:r>
    </w:p>
    <w:tbl>
      <w:tblPr>
        <w:tblW w:type="dxa" w:w="9864"/>
        <w:tblBorders>
          <w:top w:val="single" w:color="B8461E" w:sz="6"/>
          <w:left w:val="single" w:color="B8461E" w:sz="6"/>
          <w:bottom w:val="single" w:color="B8461E" w:sz="6"/>
          <w:right w:val="single" w:color="B8461E" w:sz="6"/>
          <w:insideH w:val="single" w:color="auto" w:sz="4"/>
          <w:insideV w:val="single" w:color="auto" w:sz="4"/>
        </w:tblBorders>
      </w:tblPr>
      <w:tblGrid>
        <w:gridCol w:w="9864"/>
      </w:tblGrid>
      <w:tr>
        <w:tc>
          <w:tcPr>
            <w:shd w:fill="FDF6F2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/>
            </w:pPr>
            <w:r>
              <w:rPr>
                <w:b/>
                <w:bCs/>
                <w:color w:val="B8461E"/>
                <w:sz w:val="20"/>
                <w:szCs w:val="20"/>
              </w:rPr>
              <w:t xml:space="preserve">Kennzeichnung der Nachweise</w:t>
            </w:r>
          </w:p>
          <w:p>
            <w:pPr>
              <w:spacing w:after="90" w:line="280"/>
            </w:pPr>
            <w:r>
              <w:rPr>
                <w:color w:val="18181B"/>
                <w:sz w:val="19"/>
                <w:szCs w:val="19"/>
              </w:rPr>
              <w:t xml:space="preserve">„Gesetzlich erforderlich“ darf nur stehen, wenn die konkrete Tätigkeit die Pflicht auslöst. § 34c GewO unterscheidet insbesondere Immobilienmakler und Wohnimmobilienverwalter.</w:t>
            </w:r>
          </w:p>
          <w:p>
            <w:pPr>
              <w:spacing w:after="90" w:line="280"/>
            </w:pPr>
            <w:r>
              <w:rPr>
                <w:color w:val="18181B"/>
                <w:sz w:val="19"/>
                <w:szCs w:val="19"/>
              </w:rPr>
              <w:t xml:space="preserve">Weiterbildungspflicht nach § 34c Abs. 2a GewO und Berufshaftpflicht nach § 34c Abs. 2 Nr. 3 GewO betreffen Wohnimmobilienverwalter, nicht allein wegen ihrer Maklertätigkeit Immobilienmakler. Im Partner-Onboarding dürfen sie für Makler nur als „vertraglich verlangt“ bezeichnet werden.</w:t>
            </w:r>
          </w:p>
          <w:p>
            <w:pPr>
              <w:spacing w:after="0" w:line="280"/>
            </w:pPr>
            <w:r>
              <w:rPr>
                <w:color w:val="18181B"/>
                <w:sz w:val="19"/>
                <w:szCs w:val="19"/>
              </w:rPr>
              <w:t xml:space="preserve">Nur erforderliche personenbezogene Daten erheben; Zugriff, Zweck und Löschfrist vor der Verwendung festlegen.</w:t>
            </w:r>
          </w:p>
        </w:tc>
      </w:tr>
    </w:tbl>
    <w:p>
      <w:pPr>
        <w:pStyle w:val="Heading1"/>
        <w:keepNext/>
        <w:spacing w:after="120" w:before="320"/>
      </w:pPr>
      <w:r>
        <w:rPr>
          <w:b/>
          <w:bCs/>
          <w:color w:val="18181B"/>
          <w:sz w:val="26"/>
          <w:szCs w:val="26"/>
        </w:rPr>
        <w:t xml:space="preserve">1 · Partnerstammdaten</w:t>
      </w:r>
    </w:p>
    <w:tbl>
      <w:tblPr>
        <w:tblW w:type="dxa" w:w="9864"/>
        <w:tblBorders>
          <w:top w:val="single" w:color="E4E4E8" w:sz="6"/>
          <w:left w:val="single" w:color="E4E4E8" w:sz="6"/>
          <w:bottom w:val="single" w:color="E4E4E8" w:sz="6"/>
          <w:right w:val="single" w:color="E4E4E8" w:sz="6"/>
          <w:insideH w:val="single" w:color="E4E4E8" w:sz="6"/>
          <w:insideV w:val="single" w:color="E4E4E8" w:sz="6"/>
        </w:tblBorders>
      </w:tblPr>
      <w:tblGrid>
        <w:gridCol w:w="2300"/>
        <w:gridCol w:w="5000"/>
        <w:gridCol w:w="2564"/>
      </w:tblGrid>
      <w:tr>
        <w:trPr>
          <w:tblHeader/>
        </w:trPr>
        <w:tc>
          <w:tcPr>
            <w:tcW w:type="dxa" w:w="2300"/>
            <w:shd w:fill="FAF7F5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/>
                <w:bCs/>
                <w:color w:val="18181B"/>
                <w:sz w:val="17"/>
                <w:szCs w:val="17"/>
              </w:rPr>
              <w:t xml:space="preserve">Feld</w:t>
            </w:r>
          </w:p>
        </w:tc>
        <w:tc>
          <w:tcPr>
            <w:tcW w:type="dxa" w:w="5000"/>
            <w:shd w:fill="FAF7F5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/>
                <w:bCs/>
                <w:color w:val="18181B"/>
                <w:sz w:val="17"/>
                <w:szCs w:val="17"/>
              </w:rPr>
              <w:t xml:space="preserve">Eintrag</w:t>
            </w:r>
          </w:p>
        </w:tc>
        <w:tc>
          <w:tcPr>
            <w:tcW w:type="dxa" w:w="2564"/>
            <w:shd w:fill="FAF7F5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/>
                <w:bCs/>
                <w:color w:val="18181B"/>
                <w:sz w:val="17"/>
                <w:szCs w:val="17"/>
              </w:rPr>
              <w:t xml:space="preserve">Verwendung</w:t>
            </w:r>
          </w:p>
        </w:tc>
      </w:tr>
      <w:tr>
        <w:trPr>
          <w:cantSplit/>
        </w:trPr>
        <w:tc>
          <w:tcPr>
            <w:tcW w:type="dxa" w:w="2300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Firmierung / Name</w:t>
            </w:r>
          </w:p>
        </w:tc>
        <w:tc>
          <w:tcPr>
            <w:tcW w:type="dxa" w:w="5000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vollständige Bezeichnung einsetzen]</w:t>
            </w:r>
          </w:p>
        </w:tc>
        <w:tc>
          <w:tcPr>
            <w:tcW w:type="dxa" w:w="2564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Stammdatum</w:t>
            </w:r>
          </w:p>
        </w:tc>
      </w:tr>
      <w:tr>
        <w:trPr>
          <w:cantSplit/>
        </w:trPr>
        <w:tc>
          <w:tcPr>
            <w:tcW w:type="dxa" w:w="2300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Rechtsform / Register</w:t>
            </w:r>
          </w:p>
        </w:tc>
        <w:tc>
          <w:tcPr>
            <w:tcW w:type="dxa" w:w="5000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Rechtsform, Register, Nummer einsetzen]</w:t>
            </w:r>
          </w:p>
        </w:tc>
        <w:tc>
          <w:tcPr>
            <w:tcW w:type="dxa" w:w="2564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Stammdatum</w:t>
            </w:r>
          </w:p>
        </w:tc>
      </w:tr>
      <w:tr>
        <w:trPr>
          <w:cantSplit/>
        </w:trPr>
        <w:tc>
          <w:tcPr>
            <w:tcW w:type="dxa" w:w="2300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Geschäftsanschrift</w:t>
            </w:r>
          </w:p>
        </w:tc>
        <w:tc>
          <w:tcPr>
            <w:tcW w:type="dxa" w:w="5000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Straße, PLZ, Ort, Staat einsetzen]</w:t>
            </w:r>
          </w:p>
        </w:tc>
        <w:tc>
          <w:tcPr>
            <w:tcW w:type="dxa" w:w="2564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Stammdatum</w:t>
            </w:r>
          </w:p>
        </w:tc>
      </w:tr>
      <w:tr>
        <w:trPr>
          <w:cantSplit/>
        </w:trPr>
        <w:tc>
          <w:tcPr>
            <w:tcW w:type="dxa" w:w="2300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Vertretungsberechtigte</w:t>
            </w:r>
          </w:p>
        </w:tc>
        <w:tc>
          <w:tcPr>
            <w:tcW w:type="dxa" w:w="5000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Namen und Vertretungsregel einsetzen]</w:t>
            </w:r>
          </w:p>
        </w:tc>
        <w:tc>
          <w:tcPr>
            <w:tcW w:type="dxa" w:w="2564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Stammdatum</w:t>
            </w:r>
          </w:p>
        </w:tc>
      </w:tr>
      <w:tr>
        <w:trPr>
          <w:cantSplit/>
        </w:trPr>
        <w:tc>
          <w:tcPr>
            <w:tcW w:type="dxa" w:w="2300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Steuerangaben</w:t>
            </w:r>
          </w:p>
        </w:tc>
        <w:tc>
          <w:tcPr>
            <w:tcW w:type="dxa" w:w="5000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USt-IdNr. oder steuerlichen Status einsetzen; keine Steuer-ID abfragen]</w:t>
            </w:r>
          </w:p>
        </w:tc>
        <w:tc>
          <w:tcPr>
            <w:tcW w:type="dxa" w:w="2564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Abrechnung</w:t>
            </w:r>
          </w:p>
        </w:tc>
      </w:tr>
      <w:tr>
        <w:trPr>
          <w:cantSplit/>
        </w:trPr>
        <w:tc>
          <w:tcPr>
            <w:tcW w:type="dxa" w:w="2300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Bankverbindung</w:t>
            </w:r>
          </w:p>
        </w:tc>
        <w:tc>
          <w:tcPr>
            <w:tcW w:type="dxa" w:w="5000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Kontoinhaber, IBAN, BIC einsetzen]</w:t>
            </w:r>
          </w:p>
        </w:tc>
        <w:tc>
          <w:tcPr>
            <w:tcW w:type="dxa" w:w="2564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Abrechnung / vertraulich</w:t>
            </w:r>
          </w:p>
        </w:tc>
      </w:tr>
      <w:tr>
        <w:trPr>
          <w:cantSplit/>
        </w:trPr>
        <w:tc>
          <w:tcPr>
            <w:tcW w:type="dxa" w:w="2300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Kontakt Vertrieb</w:t>
            </w:r>
          </w:p>
        </w:tc>
        <w:tc>
          <w:tcPr>
            <w:tcW w:type="dxa" w:w="5000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Name, E-Mail, Telefon einsetzen]</w:t>
            </w:r>
          </w:p>
        </w:tc>
        <w:tc>
          <w:tcPr>
            <w:tcW w:type="dxa" w:w="2564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Betrieb</w:t>
            </w:r>
          </w:p>
        </w:tc>
      </w:tr>
      <w:tr>
        <w:trPr>
          <w:cantSplit/>
        </w:trPr>
        <w:tc>
          <w:tcPr>
            <w:tcW w:type="dxa" w:w="2300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Kontakt Datenschutz</w:t>
            </w:r>
          </w:p>
        </w:tc>
        <w:tc>
          <w:tcPr>
            <w:tcW w:type="dxa" w:w="5000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[ANZUPASSEN: zuständige Person / Funktionspostfach einsetzen]</w:t>
            </w:r>
          </w:p>
        </w:tc>
        <w:tc>
          <w:tcPr>
            <w:tcW w:type="dxa" w:w="2564"/>
            <w:shd w:fill="FBFBFC" w:val="clear"/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spacing w:after="0" w:line="260"/>
            </w:pPr>
            <w:r>
              <w:rPr>
                <w:b w:val="false"/>
                <w:bCs w:val="false"/>
                <w:color w:val="18181B"/>
                <w:sz w:val="18"/>
                <w:szCs w:val="18"/>
              </w:rPr>
              <w:t xml:space="preserve">Datenschutz</w:t>
            </w:r>
          </w:p>
        </w:tc>
      </w:tr>
    </w:tbl>
    <w:p>
      <w:pPr>
        <w:pStyle w:val="Heading1"/>
        <w:keepNext/>
        <w:spacing w:after="120" w:before="320"/>
      </w:pPr>
      <w:r>
        <w:rPr>
          <w:b/>
          <w:bCs/>
          <w:color w:val="18181B"/>
          <w:sz w:val="26"/>
          <w:szCs w:val="26"/>
        </w:rPr>
        <w:t xml:space="preserve">2 · Tätigkeit und Erlaubnis</w:t>
      </w:r>
    </w:p>
    <w:p>
      <w:pPr>
        <w:spacing w:after="160" w:line="300"/>
      </w:pPr>
      <w:r>
        <w:rPr>
          <w:color w:val="18181B"/>
          <w:sz w:val="21"/>
          <w:szCs w:val="21"/>
        </w:rPr>
        <w:t xml:space="preserve">Geplante Tätigkeit:</w:t>
      </w:r>
      <w:r>
        <w:rPr>
          <w:b/>
          <w:bCs/>
          <w:color w:val="B8461E"/>
          <w:sz w:val="19"/>
          <w:szCs w:val="19"/>
        </w:rPr>
        <w:t xml:space="preserve"> [ANZUPASSEN: Makler, Wohnimmobilienverwalter, Bauträger/Baubetreuer oder andere Tätigkeit konkret ankreuzen/beschreiben]</w:t>
      </w:r>
    </w:p>
    <w:p>
      <w:pPr>
        <w:spacing w:after="160" w:line="300"/>
      </w:pPr>
      <w:r>
        <w:rPr>
          <w:color w:val="18181B"/>
          <w:sz w:val="21"/>
          <w:szCs w:val="21"/>
        </w:rPr>
        <w:t xml:space="preserve">Räumlicher und sachlicher Umfang:</w:t>
      </w:r>
      <w:r>
        <w:rPr>
          <w:b/>
          <w:bCs/>
          <w:color w:val="B8461E"/>
          <w:sz w:val="19"/>
          <w:szCs w:val="19"/>
        </w:rPr>
        <w:t xml:space="preserve"> [ANZUPASSEN: Gebiet, Projekte, Kundengruppen und Befugnisse einsetzen]</w:t>
      </w:r>
    </w:p>
    <w:p>
      <w:pPr>
        <w:spacing w:after="160" w:line="300"/>
      </w:pPr>
      <w:r>
        <w:rPr>
          <w:color w:val="18181B"/>
          <w:sz w:val="21"/>
          <w:szCs w:val="21"/>
        </w:rPr>
        <w:t xml:space="preserve">Erlaubnis nach § 34c GewO:</w:t>
      </w:r>
      <w:r>
        <w:rPr>
          <w:b/>
          <w:bCs/>
          <w:color w:val="B8461E"/>
          <w:sz w:val="19"/>
          <w:szCs w:val="19"/>
        </w:rPr>
        <w:t xml:space="preserve"> [ANZUPASSEN: einschlägige Nummer, Behörde, Datum und Aktenzeichen einsetzen oder „nicht einschlägig“ begründen]</w:t>
      </w:r>
    </w:p>
    <w:p>
      <w:pPr>
        <w:spacing w:after="160" w:line="300"/>
      </w:pPr>
      <w:r>
        <w:rPr>
          <w:color w:val="18181B"/>
          <w:sz w:val="21"/>
          <w:szCs w:val="21"/>
        </w:rPr>
        <w:t xml:space="preserve">Vermittler-/Gewerberegister:</w:t>
      </w:r>
      <w:r>
        <w:rPr>
          <w:b/>
          <w:bCs/>
          <w:color w:val="B8461E"/>
          <w:sz w:val="19"/>
          <w:szCs w:val="19"/>
        </w:rPr>
        <w:t xml:space="preserve"> [ANZUPASSEN: Register und Nummer einsetzen, soweit für die konkrete Tätigkeit vorhanden]</w:t>
      </w:r>
    </w:p>
    <w:p>
      <w:pPr>
        <w:pStyle w:val="Heading1"/>
        <w:keepNext/>
        <w:spacing w:after="120" w:before="320"/>
      </w:pPr>
      <w:r>
        <w:rPr>
          <w:b/>
          <w:bCs/>
          <w:color w:val="18181B"/>
          <w:sz w:val="26"/>
          <w:szCs w:val="26"/>
        </w:rPr>
        <w:t xml:space="preserve">3 · Nachweise mit Status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☐ Gesetzlich erforderlich für die konkrete Tätigkeit: Gewerbeanmeldung / Registerauszug — geprüft am: [ANZUPASSEN: Datum]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☐ Gesetzlich erforderlich für die konkrete Tätigkeit: §-34c-Erlaubnis — geprüft am: [ANZUPASSEN: Datum]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☐ Vertraglich verlangt: Berufshaftpflicht-Nachweis — geprüft am: [ANZUPASSEN: Datum und Mindestdeckung]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☐ Vertraglich verlangt: Weiterbildungsnachweis — geprüft am: [ANZUPASSEN: Zeitraum und Umfang]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☐ Vertraglich verlangt: Datenschutz- / Vertraulichkeitsunterweisung — geprüft am: [ANZUPASSEN: Datum]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rPr>
          <w:color w:val="18181B"/>
          <w:sz w:val="21"/>
          <w:szCs w:val="21"/>
        </w:rPr>
        <w:t xml:space="preserve">☐ Sonstiger Nachweis — Rechtsgrund / Vertragsgrund: [ANZUPASSEN: Grund und Nachweis]</w:t>
      </w:r>
    </w:p>
    <w:p>
      <w:pPr>
        <w:pStyle w:val="Heading1"/>
        <w:keepNext/>
        <w:spacing w:after="120" w:before="320"/>
      </w:pPr>
      <w:r>
        <w:rPr>
          <w:b/>
          <w:bCs/>
          <w:color w:val="18181B"/>
          <w:sz w:val="26"/>
          <w:szCs w:val="26"/>
        </w:rPr>
        <w:t xml:space="preserve">4 · Zugänge, Rollen und Freigabe</w:t>
      </w:r>
    </w:p>
    <w:p>
      <w:pPr>
        <w:spacing w:after="160" w:line="300"/>
      </w:pPr>
      <w:r>
        <w:rPr>
          <w:color w:val="18181B"/>
          <w:sz w:val="21"/>
          <w:szCs w:val="21"/>
        </w:rPr>
        <w:t xml:space="preserve">CRM-/Datenraumrolle:</w:t>
      </w:r>
      <w:r>
        <w:rPr>
          <w:b/>
          <w:bCs/>
          <w:color w:val="B8461E"/>
          <w:sz w:val="19"/>
          <w:szCs w:val="19"/>
        </w:rPr>
        <w:t xml:space="preserve"> [ANZUPASSEN: kleinstmögliche benötigte Rolle und freigebende Person einsetzen]</w:t>
      </w:r>
    </w:p>
    <w:p>
      <w:pPr>
        <w:spacing w:after="160" w:line="300"/>
      </w:pPr>
      <w:r>
        <w:rPr>
          <w:color w:val="18181B"/>
          <w:sz w:val="21"/>
          <w:szCs w:val="21"/>
        </w:rPr>
        <w:t xml:space="preserve">Start / Ende / Review:</w:t>
      </w:r>
      <w:r>
        <w:rPr>
          <w:b/>
          <w:bCs/>
          <w:color w:val="B8461E"/>
          <w:sz w:val="19"/>
          <w:szCs w:val="19"/>
        </w:rPr>
        <w:t xml:space="preserve"> [ANZUPASSEN: Aktivierungsdatum, automatisches Enddatum und Reviewtermin einsetzen]</w:t>
      </w:r>
    </w:p>
    <w:p>
      <w:pPr>
        <w:spacing w:after="160" w:line="300"/>
      </w:pPr>
      <w:r>
        <w:rPr>
          <w:color w:val="18181B"/>
          <w:sz w:val="21"/>
          <w:szCs w:val="21"/>
        </w:rPr>
        <w:t xml:space="preserve">Vertrags- und Provisionsstatus:</w:t>
      </w:r>
      <w:r>
        <w:rPr>
          <w:b/>
          <w:bCs/>
          <w:color w:val="B8461E"/>
          <w:sz w:val="19"/>
          <w:szCs w:val="19"/>
        </w:rPr>
        <w:t xml:space="preserve"> [ANZUPASSEN: Vertragsversion, Freigabestatus und Abrechnungsweg einsetzen]</w:t>
      </w:r>
    </w:p>
    <w:p>
      <w:pPr>
        <w:spacing w:after="140" w:line="300"/>
      </w:pPr>
      <w:r>
        <w:rPr>
          <w:b w:val="false"/>
          <w:bCs w:val="false"/>
          <w:color w:val="18181B"/>
          <w:sz w:val="21"/>
          <w:szCs w:val="21"/>
        </w:rPr>
        <w:t xml:space="preserve">Die Unterschrift bestätigt die Richtigkeit der gemachten Angaben; sie ersetzt keine Prüfung der Erlaubnis- oder Nachweispflichten.</w:t>
      </w:r>
    </w:p>
    <w:p>
      <w:pPr>
        <w:pBdr>
          <w:bottom w:val="single" w:color="B9B9C0" w:sz="6" w:space="2"/>
        </w:pBdr>
        <w:spacing w:after="0" w:before="420"/>
      </w:pPr>
      <w:r>
        <w:rPr>
          <w:sz w:val="21"/>
          <w:szCs w:val="21"/>
        </w:rPr>
        <w:t xml:space="preserve"> </w:t>
      </w:r>
    </w:p>
    <w:p>
      <w:pPr>
        <w:spacing w:after="120"/>
      </w:pPr>
      <w:r>
        <w:rPr>
          <w:color w:val="6B6B74"/>
          <w:sz w:val="17"/>
          <w:szCs w:val="17"/>
        </w:rPr>
        <w:t xml:space="preserve">Ort, Datum · Vertriebspartner</w:t>
      </w:r>
    </w:p>
    <w:p>
      <w:pPr>
        <w:pBdr>
          <w:bottom w:val="single" w:color="B9B9C0" w:sz="6" w:space="2"/>
        </w:pBdr>
        <w:spacing w:after="0" w:before="420"/>
      </w:pPr>
      <w:r>
        <w:rPr>
          <w:sz w:val="21"/>
          <w:szCs w:val="21"/>
        </w:rPr>
        <w:t xml:space="preserve"> </w:t>
      </w:r>
    </w:p>
    <w:p>
      <w:pPr>
        <w:spacing w:after="120"/>
      </w:pPr>
      <w:r>
        <w:rPr>
          <w:color w:val="6B6B74"/>
          <w:sz w:val="17"/>
          <w:szCs w:val="17"/>
        </w:rPr>
        <w:t xml:space="preserve">Ort, Datum · intern geprüft / freigegeben</w:t>
      </w:r>
    </w:p>
    <w:p>
      <w:pPr>
        <w:pStyle w:val="Heading1"/>
        <w:keepNext/>
        <w:spacing w:after="120" w:before="320"/>
      </w:pPr>
      <w:r>
        <w:rPr>
          <w:b/>
          <w:bCs/>
          <w:color w:val="18181B"/>
          <w:sz w:val="26"/>
          <w:szCs w:val="26"/>
        </w:rPr>
        <w:t xml:space="preserve">Primärquellen und Prüfstand</w:t>
      </w:r>
    </w:p>
    <w:p>
      <w:pPr>
        <w:spacing w:after="140" w:line="300"/>
      </w:pPr>
      <w:r>
        <w:rPr>
          <w:b w:val="false"/>
          <w:bCs w:val="false"/>
          <w:color w:val="6B6B74"/>
          <w:sz w:val="17"/>
          <w:szCs w:val="17"/>
        </w:rPr>
        <w:t xml:space="preserve">Die folgenden Fundstellen begründen die gesetzlichen Leitplanken dieses Musters. Die Liste ersetzt weder die Prüfung der aktuellen Fassung noch die Prüfung des Einzelfalls.</w:t>
      </w:r>
    </w:p>
    <w:p>
      <w:pPr>
        <w:spacing w:after="140" w:line="300"/>
      </w:pPr>
      <w:r>
        <w:rPr>
          <w:b w:val="false"/>
          <w:bCs w:val="false"/>
          <w:color w:val="18181B"/>
          <w:sz w:val="17"/>
          <w:szCs w:val="17"/>
        </w:rPr>
        <w:t xml:space="preserve">§ 34c GewO — erlaubnispflichtige Tätigkeiten, Versicherung und Weiterbildung — https://www.gesetze-im-internet.de/gewo/__34c.html</w:t>
      </w:r>
    </w:p>
    <w:p>
      <w:pPr>
        <w:spacing w:after="140" w:line="300"/>
      </w:pPr>
      <w:r>
        <w:rPr>
          <w:b w:val="false"/>
          <w:bCs w:val="false"/>
          <w:color w:val="18181B"/>
          <w:sz w:val="17"/>
          <w:szCs w:val="17"/>
        </w:rPr>
        <w:t xml:space="preserve">DSGVO, insbesondere Art. 5, 6, 13 und 32 — Datenminimierung, Rechtsgrundlage, Information und Sicherheit — https://eur-lex.europa.eu/eli/reg/2016/679/oj?locale=de</w:t>
      </w:r>
    </w:p>
    <w:sectPr>
      <w:headerReference w:type="default" r:id="rId7"/>
      <w:footerReference w:type="default" r:id="rId8"/>
      <w:pgSz w:w="11906" w:h="16838" w:orient="portrait"/>
      <w:pgMar w:top="1134" w:right="1021" w:bottom="124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6B6B74"/>
        <w:sz w:val="15"/>
        <w:szCs w:val="15"/>
      </w:rPr>
      <w:t xml:space="preserve">Stand 16.08.2026 · myinvest-pro.de · Seite </w:t>
    </w:r>
    <w:r>
      <w:rPr>
        <w:color w:val="6B6B74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color w:val="6B6B74"/>
        <w:sz w:val="15"/>
        <w:szCs w:val="15"/>
      </w:rPr>
      <w:t xml:space="preserve"> von </w:t>
    </w:r>
    <w:r>
      <w:rPr>
        <w:color w:val="6B6B74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6B6B74"/>
        <w:sz w:val="15"/>
        <w:szCs w:val="15"/>
      </w:rPr>
      <w:t xml:space="preserve">Stammdatenbogen Vertriebspartner · MyInvest Pro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8181B"/>
        <w:sz w:val="21"/>
        <w:szCs w:val="21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Stammdatenbogen Vertriebspartner</dc:title>
  <dc:creator>MyInvest Pro</dc:creator>
  <dc:description>Ausfüllbarer Onboarding-Bogen mit klarer Trennung von Gesetz und Vertrag</dc:description>
  <cp:lastModifiedBy>MyInvest Pro</cp:lastModifiedBy>
  <cp:revision>1</cp:revision>
  <dcterms:created xsi:type="dcterms:W3CDTF">2026-08-16T00:00:00Z</dcterms:created>
  <dcterms:modified xsi:type="dcterms:W3CDTF">2026-08-16T00:00:00Z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